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67" w:type="dxa"/>
        <w:tblLook w:val="04A0"/>
      </w:tblPr>
      <w:tblGrid>
        <w:gridCol w:w="9067"/>
      </w:tblGrid>
      <w:tr w:rsidR="009B6E4F" w:rsidRPr="00D74C5B" w:rsidTr="00976A0A">
        <w:tc>
          <w:tcPr>
            <w:tcW w:w="9067" w:type="dxa"/>
            <w:shd w:val="clear" w:color="auto" w:fill="808080" w:themeFill="background1" w:themeFillShade="80"/>
          </w:tcPr>
          <w:p w:rsidR="009B6E4F" w:rsidRPr="00E36451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645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Подобряване на природозащитното състояние на видове от мрежата Натура 2000 чрез подхода ВОМР</w:t>
            </w:r>
          </w:p>
        </w:tc>
      </w:tr>
      <w:tr w:rsidR="009B6E4F" w:rsidRPr="00D74C5B" w:rsidTr="00976A0A">
        <w:tc>
          <w:tcPr>
            <w:tcW w:w="9067" w:type="dxa"/>
            <w:shd w:val="clear" w:color="auto" w:fill="BFBFBF" w:themeFill="background1" w:themeFillShade="BF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Цели и обхват на мярката:</w:t>
            </w:r>
          </w:p>
        </w:tc>
      </w:tr>
      <w:tr w:rsidR="009B6E4F" w:rsidRPr="00D74C5B" w:rsidTr="00976A0A">
        <w:trPr>
          <w:trHeight w:val="1795"/>
        </w:trPr>
        <w:tc>
          <w:tcPr>
            <w:tcW w:w="9067" w:type="dxa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 </w:t>
            </w:r>
          </w:p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Подобряване на природозащитното състояние на видове от мрежата Натура 2000 на територията МИГ „Белене–Никопол“, докладвани в неблагоприятно-незадоволително състояние“.</w:t>
            </w:r>
          </w:p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Обхват: </w:t>
            </w:r>
          </w:p>
        </w:tc>
      </w:tr>
    </w:tbl>
    <w:tbl>
      <w:tblPr>
        <w:tblW w:w="9087" w:type="dxa"/>
        <w:tblInd w:w="-20" w:type="dxa"/>
        <w:tblLayout w:type="fixed"/>
        <w:tblLook w:val="04A0"/>
      </w:tblPr>
      <w:tblGrid>
        <w:gridCol w:w="1071"/>
        <w:gridCol w:w="1560"/>
        <w:gridCol w:w="1013"/>
        <w:gridCol w:w="1616"/>
        <w:gridCol w:w="1043"/>
        <w:gridCol w:w="658"/>
        <w:gridCol w:w="992"/>
        <w:gridCol w:w="1134"/>
      </w:tblGrid>
      <w:tr w:rsidR="009B6E4F" w:rsidRPr="00D74C5B" w:rsidTr="00976A0A">
        <w:trPr>
          <w:trHeight w:val="76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Код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защитена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зона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Име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защитена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зона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Приоритет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6E4F" w:rsidRPr="008A4650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Номер и наимен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вание на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мярка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Таксономия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Код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вид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Име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Площ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вид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ха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9B6E4F" w:rsidRPr="00D74C5B" w:rsidTr="00976A0A">
        <w:trPr>
          <w:cantSplit/>
          <w:trHeight w:val="113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BG0000247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Никополско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плато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E4F" w:rsidRPr="008A4650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 109 – Инвест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ции в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консервац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онни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дейности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поддър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softHyphen/>
              <w:t>жане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добряване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родозащит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softHyphen/>
              <w:t>ното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състояние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видове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природни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место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softHyphen/>
              <w:t>обитания.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Бозайници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Rhinolo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oftHyphen/>
            </w: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phus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eury</w:t>
            </w: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Южен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подко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oftHyphen/>
            </w: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вонос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859,6665</w:t>
            </w:r>
          </w:p>
        </w:tc>
      </w:tr>
      <w:tr w:rsidR="009B6E4F" w:rsidRPr="00D74C5B" w:rsidTr="00976A0A">
        <w:trPr>
          <w:trHeight w:val="10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BG0000247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Никополско плато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 109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Бозайници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1306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Rhinolophus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blasii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Средиземноморски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подково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oftHyphen/>
            </w: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986.493</w:t>
            </w:r>
          </w:p>
        </w:tc>
      </w:tr>
      <w:tr w:rsidR="009B6E4F" w:rsidRPr="00D74C5B" w:rsidTr="00976A0A">
        <w:trPr>
          <w:trHeight w:val="10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BG0000247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Никополско плато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 109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Бозайници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1307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Myotis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blythii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Остроух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нощник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10017.0332</w:t>
            </w:r>
          </w:p>
        </w:tc>
      </w:tr>
      <w:tr w:rsidR="009B6E4F" w:rsidRPr="00D74C5B" w:rsidTr="00976A0A">
        <w:trPr>
          <w:trHeight w:val="10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BG0000247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Никополско плато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 109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Бозайници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1316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Myotis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capaccinii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Дългопръст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нощник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2245.4558</w:t>
            </w:r>
          </w:p>
        </w:tc>
      </w:tr>
      <w:tr w:rsidR="009B6E4F" w:rsidRPr="00D74C5B" w:rsidTr="00976A0A">
        <w:trPr>
          <w:trHeight w:val="10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BG0000247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Никополско плато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 109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Бозайници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Myotis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myotis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Голям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нощник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10017.0332</w:t>
            </w:r>
          </w:p>
        </w:tc>
      </w:tr>
      <w:tr w:rsidR="009B6E4F" w:rsidRPr="00D74C5B" w:rsidTr="00976A0A">
        <w:trPr>
          <w:trHeight w:val="102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BG0000239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Обнова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Караман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дол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 109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Земноводни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Bombina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bombina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Червенокоремна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бумка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396,3024</w:t>
            </w:r>
          </w:p>
        </w:tc>
      </w:tr>
      <w:tr w:rsidR="009B6E4F" w:rsidRPr="00D74C5B" w:rsidTr="00976A0A">
        <w:trPr>
          <w:trHeight w:val="10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BG0000247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Никополско плато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 109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Земноводни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Bombina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bombina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Червенокоремна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бумка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1228.3603</w:t>
            </w:r>
          </w:p>
        </w:tc>
      </w:tr>
      <w:tr w:rsidR="009B6E4F" w:rsidRPr="00D74C5B" w:rsidTr="00976A0A">
        <w:trPr>
          <w:trHeight w:val="10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BG0000396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Персина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 109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Земноводни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Bombina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bombina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Червенокоремна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бумка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3850.0619</w:t>
            </w:r>
          </w:p>
        </w:tc>
      </w:tr>
      <w:tr w:rsidR="009B6E4F" w:rsidRPr="00D74C5B" w:rsidTr="00976A0A">
        <w:trPr>
          <w:trHeight w:val="10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BG0000247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Никополско плато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 109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Влечуги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Emys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orbicularis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 xml:space="preserve"> - Обикн</w:t>
            </w: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вена бла</w:t>
            </w: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на кост</w:t>
            </w: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нурка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605.5410</w:t>
            </w:r>
          </w:p>
        </w:tc>
      </w:tr>
      <w:tr w:rsidR="009B6E4F" w:rsidRPr="00D74C5B" w:rsidTr="00976A0A">
        <w:trPr>
          <w:trHeight w:val="10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BG0000247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Никополско плато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 109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Земноводни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Triturus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karelinii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 xml:space="preserve"> - Голям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гребенест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 xml:space="preserve"> тритон  (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Triturus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cristatus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Гребенест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 xml:space="preserve"> тритон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karelinii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595.5253</w:t>
            </w:r>
          </w:p>
        </w:tc>
      </w:tr>
      <w:tr w:rsidR="009B6E4F" w:rsidRPr="00D74C5B" w:rsidTr="00976A0A">
        <w:trPr>
          <w:trHeight w:val="10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BG0000239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Обнова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Караман</w:t>
            </w:r>
            <w:proofErr w:type="spellEnd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дол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 109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Влечуги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E4F" w:rsidRPr="008A4650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Emys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orbicularis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Обикн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вена</w:t>
            </w:r>
            <w:proofErr w:type="spellEnd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бла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кост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8A4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нурка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179,6955</w:t>
            </w:r>
          </w:p>
        </w:tc>
      </w:tr>
      <w:tr w:rsidR="009B6E4F" w:rsidRPr="00D74C5B" w:rsidTr="00976A0A">
        <w:trPr>
          <w:trHeight w:val="62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4F" w:rsidRPr="00D74C5B" w:rsidRDefault="009B6E4F" w:rsidP="00976A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74C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ОБЩА ПЛОЩ: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E4F" w:rsidRPr="00D74C5B" w:rsidRDefault="009B6E4F" w:rsidP="00976A0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C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16872.</w:t>
            </w:r>
            <w:r w:rsidRPr="00D74C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5196</w:t>
            </w:r>
          </w:p>
        </w:tc>
      </w:tr>
    </w:tbl>
    <w:tbl>
      <w:tblPr>
        <w:tblStyle w:val="a3"/>
        <w:tblW w:w="9067" w:type="dxa"/>
        <w:tblLook w:val="04A0"/>
      </w:tblPr>
      <w:tblGrid>
        <w:gridCol w:w="9067"/>
      </w:tblGrid>
      <w:tr w:rsidR="009B6E4F" w:rsidRPr="00D74C5B" w:rsidTr="00976A0A">
        <w:tc>
          <w:tcPr>
            <w:tcW w:w="9067" w:type="dxa"/>
            <w:shd w:val="clear" w:color="auto" w:fill="BFBFBF" w:themeFill="background1" w:themeFillShade="BF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получатели:</w:t>
            </w:r>
          </w:p>
        </w:tc>
      </w:tr>
      <w:tr w:rsidR="009B6E4F" w:rsidRPr="00D74C5B" w:rsidTr="00976A0A">
        <w:tc>
          <w:tcPr>
            <w:tcW w:w="9067" w:type="dxa"/>
          </w:tcPr>
          <w:p w:rsidR="009B6E4F" w:rsidRPr="00D74C5B" w:rsidRDefault="009B6E4F" w:rsidP="009B6E4F">
            <w:pPr>
              <w:pStyle w:val="a4"/>
              <w:numPr>
                <w:ilvl w:val="0"/>
                <w:numId w:val="1"/>
              </w:numPr>
              <w:ind w:left="517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Юридически лица с нестопанска цел, регистрирани по Закона за юридическ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те лица с нестопанска цел за осъществяване на общественополезна дейност със седалище и адрес на управление на територията на МИГ/МИРГ</w:t>
            </w:r>
          </w:p>
          <w:p w:rsidR="009B6E4F" w:rsidRPr="00D74C5B" w:rsidRDefault="009B6E4F" w:rsidP="009B6E4F">
            <w:pPr>
              <w:pStyle w:val="a4"/>
              <w:numPr>
                <w:ilvl w:val="0"/>
                <w:numId w:val="1"/>
              </w:numPr>
              <w:ind w:left="517" w:right="284" w:hanging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Общини от територията на МИГ/МИРГ.</w:t>
            </w:r>
          </w:p>
        </w:tc>
      </w:tr>
      <w:tr w:rsidR="009B6E4F" w:rsidRPr="00D74C5B" w:rsidTr="00976A0A">
        <w:tc>
          <w:tcPr>
            <w:tcW w:w="9067" w:type="dxa"/>
            <w:shd w:val="clear" w:color="auto" w:fill="BFBFBF" w:themeFill="background1" w:themeFillShade="BF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дейности:</w:t>
            </w:r>
          </w:p>
        </w:tc>
      </w:tr>
      <w:tr w:rsidR="009B6E4F" w:rsidRPr="00D74C5B" w:rsidTr="00976A0A">
        <w:tc>
          <w:tcPr>
            <w:tcW w:w="9067" w:type="dxa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1. Извършване на преки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консервационни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дейности за видове и/или местообитания, докладвани в неблагоприятно-незадоволително състояние;</w:t>
            </w:r>
          </w:p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Изграждане/реконструкция/рехабилитация на инфраструктура, необходима за възстановяване на видовете и/или местообитанията, докладвани в неблагоприятно-незадоволително състояние.</w:t>
            </w:r>
          </w:p>
        </w:tc>
      </w:tr>
      <w:tr w:rsidR="009B6E4F" w:rsidRPr="00D74C5B" w:rsidTr="00976A0A">
        <w:tc>
          <w:tcPr>
            <w:tcW w:w="9067" w:type="dxa"/>
            <w:shd w:val="clear" w:color="auto" w:fill="BFBFBF" w:themeFill="background1" w:themeFillShade="BF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разходи:</w:t>
            </w:r>
          </w:p>
        </w:tc>
      </w:tr>
      <w:tr w:rsidR="009B6E4F" w:rsidRPr="00D74C5B" w:rsidTr="00976A0A">
        <w:tc>
          <w:tcPr>
            <w:tcW w:w="9067" w:type="dxa"/>
          </w:tcPr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 xml:space="preserve">І Разходи за </w:t>
            </w:r>
            <w:proofErr w:type="spellStart"/>
            <w:r w:rsidRPr="00D74C5B">
              <w:rPr>
                <w:color w:val="auto"/>
                <w:sz w:val="23"/>
                <w:szCs w:val="23"/>
              </w:rPr>
              <w:t>смр</w:t>
            </w:r>
            <w:proofErr w:type="spellEnd"/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>II Разходи за материални активи</w:t>
            </w:r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>ІІІ Разходи за нематериални активи</w:t>
            </w:r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>IV Разходи за услуги</w:t>
            </w:r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>V Разходи за такси</w:t>
            </w:r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>VI  Разходи за материали</w:t>
            </w:r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>VІI Разходи за персонал</w:t>
            </w:r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>VІІІ Разходи за провеждане и участие в мероприятия</w:t>
            </w:r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>ІХ Непреки разходи</w:t>
            </w:r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 xml:space="preserve">X Невъзстановим </w:t>
            </w:r>
            <w:proofErr w:type="spellStart"/>
            <w:r w:rsidRPr="00D74C5B">
              <w:rPr>
                <w:color w:val="auto"/>
                <w:sz w:val="23"/>
                <w:szCs w:val="23"/>
              </w:rPr>
              <w:t>ддс</w:t>
            </w:r>
            <w:proofErr w:type="spellEnd"/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lastRenderedPageBreak/>
              <w:t>ХІ Недопустими разходи</w:t>
            </w:r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</w:p>
          <w:p w:rsidR="009B6E4F" w:rsidRPr="00D74C5B" w:rsidRDefault="009B6E4F" w:rsidP="00976A0A">
            <w:pPr>
              <w:pStyle w:val="Default"/>
              <w:ind w:right="284"/>
              <w:jc w:val="both"/>
              <w:rPr>
                <w:color w:val="auto"/>
                <w:sz w:val="23"/>
                <w:szCs w:val="23"/>
              </w:rPr>
            </w:pPr>
            <w:r w:rsidRPr="00D74C5B">
              <w:rPr>
                <w:color w:val="auto"/>
                <w:sz w:val="23"/>
                <w:szCs w:val="23"/>
              </w:rPr>
              <w:t>Конкретните допустими за финансиране разходи ще бъдат допълнително определени в насоките за кандидатстване, част „условия за кандидатстване“ по ОПОС 2014 – 2020 г.</w:t>
            </w:r>
          </w:p>
        </w:tc>
      </w:tr>
      <w:tr w:rsidR="009B6E4F" w:rsidRPr="00D74C5B" w:rsidTr="00976A0A">
        <w:tc>
          <w:tcPr>
            <w:tcW w:w="9067" w:type="dxa"/>
            <w:shd w:val="clear" w:color="auto" w:fill="BFBFBF" w:themeFill="background1" w:themeFillShade="BF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Интензитет на финансовата помощ:</w:t>
            </w:r>
          </w:p>
        </w:tc>
      </w:tr>
      <w:tr w:rsidR="009B6E4F" w:rsidRPr="00D74C5B" w:rsidTr="00976A0A">
        <w:tc>
          <w:tcPr>
            <w:tcW w:w="9067" w:type="dxa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Интензитетът на финансовата помощ се определя в насоките за кандидатстване по ОПОС 2014 – 2020 г.</w:t>
            </w:r>
          </w:p>
        </w:tc>
      </w:tr>
      <w:tr w:rsidR="009B6E4F" w:rsidRPr="00D74C5B" w:rsidTr="00976A0A">
        <w:tc>
          <w:tcPr>
            <w:tcW w:w="9067" w:type="dxa"/>
            <w:shd w:val="clear" w:color="auto" w:fill="BFBFBF" w:themeFill="background1" w:themeFillShade="BF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Mаксимален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размер на допустимите разходи за проект към стратегия за ВОМР:</w:t>
            </w:r>
          </w:p>
        </w:tc>
      </w:tr>
      <w:tr w:rsidR="009B6E4F" w:rsidRPr="00D74C5B" w:rsidTr="00976A0A">
        <w:tc>
          <w:tcPr>
            <w:tcW w:w="9067" w:type="dxa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Максималният размер на допустимите разходи за проект е съгласно насоките за кандидатстване по ОПОС 2014 -2020 г.</w:t>
            </w:r>
          </w:p>
        </w:tc>
      </w:tr>
      <w:tr w:rsidR="009B6E4F" w:rsidRPr="00D74C5B" w:rsidTr="00976A0A">
        <w:tc>
          <w:tcPr>
            <w:tcW w:w="9067" w:type="dxa"/>
            <w:shd w:val="clear" w:color="auto" w:fill="BFBFBF" w:themeFill="background1" w:themeFillShade="BF"/>
          </w:tcPr>
          <w:p w:rsidR="009B6E4F" w:rsidRPr="00D74C5B" w:rsidRDefault="009B6E4F" w:rsidP="00976A0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Критерии за оценка на проектите и тяхната тежест:</w:t>
            </w:r>
          </w:p>
        </w:tc>
      </w:tr>
      <w:tr w:rsidR="009B6E4F" w:rsidRPr="00D74C5B" w:rsidTr="00976A0A">
        <w:tc>
          <w:tcPr>
            <w:tcW w:w="9067" w:type="dxa"/>
          </w:tcPr>
          <w:p w:rsidR="009B6E4F" w:rsidRPr="00D74C5B" w:rsidRDefault="009B6E4F" w:rsidP="00976A0A">
            <w:pPr>
              <w:pStyle w:val="a4"/>
              <w:ind w:left="2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Критериите за оценка на проектните предложения и тяхната тежест се гласуват от Комитета за наблюдение на оперативната програма, съгласно чл. 14, ал. 2, т.1 и чл. 26, ал. 2 от Закона за управление на средствата от Европейските структурни и 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вестиционни фондове.</w:t>
            </w:r>
          </w:p>
        </w:tc>
      </w:tr>
    </w:tbl>
    <w:p w:rsidR="00110D7E" w:rsidRDefault="00110D7E"/>
    <w:sectPr w:rsidR="00110D7E" w:rsidSect="0011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8AA"/>
    <w:multiLevelType w:val="hybridMultilevel"/>
    <w:tmpl w:val="1B76C71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E4F"/>
    <w:rsid w:val="000A6E4F"/>
    <w:rsid w:val="00110D7E"/>
    <w:rsid w:val="007A328B"/>
    <w:rsid w:val="009B6E4F"/>
    <w:rsid w:val="00B202D2"/>
    <w:rsid w:val="00E329D2"/>
    <w:rsid w:val="00FD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E4F"/>
    <w:pPr>
      <w:ind w:left="720"/>
      <w:contextualSpacing/>
    </w:pPr>
  </w:style>
  <w:style w:type="paragraph" w:customStyle="1" w:styleId="Default">
    <w:name w:val="Default"/>
    <w:rsid w:val="009B6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Pernikova</dc:creator>
  <cp:keywords/>
  <dc:description/>
  <cp:lastModifiedBy>Pernikova</cp:lastModifiedBy>
  <cp:revision>2</cp:revision>
  <dcterms:created xsi:type="dcterms:W3CDTF">2017-08-03T05:51:00Z</dcterms:created>
  <dcterms:modified xsi:type="dcterms:W3CDTF">2017-08-03T05:51:00Z</dcterms:modified>
</cp:coreProperties>
</file>